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8D41A">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14:paraId="3ACDB114">
      <w:pPr>
        <w:pStyle w:val="2"/>
        <w:ind w:firstLine="713"/>
      </w:pPr>
    </w:p>
    <w:p w14:paraId="000F189F">
      <w:pPr>
        <w:spacing w:line="560" w:lineRule="exact"/>
        <w:jc w:val="center"/>
        <w:rPr>
          <w:rFonts w:ascii="方正小标宋简体" w:hAnsi="Times New Roman" w:eastAsia="方正小标宋简体"/>
          <w:sz w:val="44"/>
          <w:szCs w:val="44"/>
          <w:shd w:val="clear" w:color="auto" w:fill="FFFFFF"/>
        </w:rPr>
      </w:pPr>
      <w:r>
        <w:rPr>
          <w:rFonts w:hint="eastAsia" w:ascii="方正小标宋简体" w:hAnsi="Times New Roman" w:eastAsia="方正小标宋简体"/>
          <w:sz w:val="44"/>
          <w:szCs w:val="44"/>
        </w:rPr>
        <w:t>第五批新疆重点人才计划</w:t>
      </w:r>
      <w:r>
        <w:rPr>
          <w:rFonts w:hint="eastAsia" w:ascii="方正小标宋简体" w:hAnsi="Times New Roman" w:eastAsia="方正小标宋简体"/>
          <w:sz w:val="44"/>
          <w:szCs w:val="44"/>
          <w:shd w:val="clear" w:color="auto" w:fill="FFFFFF"/>
        </w:rPr>
        <w:t>文化和旅游领域</w:t>
      </w:r>
    </w:p>
    <w:p w14:paraId="5E3042C2">
      <w:pPr>
        <w:spacing w:line="560" w:lineRule="exact"/>
        <w:jc w:val="center"/>
        <w:rPr>
          <w:rFonts w:ascii="方正小标宋简体" w:hAnsi="Times New Roman" w:eastAsia="方正小标宋简体"/>
          <w:sz w:val="44"/>
          <w:szCs w:val="44"/>
          <w:shd w:val="clear" w:color="auto" w:fill="FFFFFF"/>
        </w:rPr>
      </w:pPr>
      <w:r>
        <w:rPr>
          <w:rFonts w:hint="eastAsia" w:ascii="方正小标宋简体" w:hAnsi="Times New Roman" w:eastAsia="方正小标宋简体"/>
          <w:sz w:val="44"/>
          <w:szCs w:val="44"/>
          <w:shd w:val="clear" w:color="auto" w:fill="FFFFFF"/>
        </w:rPr>
        <w:t>重点产业人才支持项目申报指南</w:t>
      </w:r>
    </w:p>
    <w:p w14:paraId="7C7DF2C0">
      <w:pPr>
        <w:spacing w:line="560" w:lineRule="exact"/>
        <w:ind w:firstLine="640" w:firstLineChars="200"/>
        <w:rPr>
          <w:rFonts w:ascii="Times New Roman" w:hAnsi="Times New Roman" w:eastAsia="仿宋_GB2312"/>
          <w:sz w:val="32"/>
          <w:szCs w:val="32"/>
          <w:shd w:val="clear" w:color="auto" w:fill="FFFFFF"/>
        </w:rPr>
      </w:pPr>
    </w:p>
    <w:p w14:paraId="06D6BB45">
      <w:pPr>
        <w:spacing w:line="56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为深入贯彻落实新时代人才强区战略，全面落实《自治区“十五五”文化和旅游发展规划》、《新疆维吾尔自治区文化和旅游产业集群发展规划（2025—2030年）》等精神，服务自治区扎实推进文化润疆、旅游兴疆，建设文化强区、旅游强区战略部署，按照</w:t>
      </w:r>
      <w:r>
        <w:rPr>
          <w:rFonts w:ascii="Times New Roman" w:hAnsi="Times New Roman" w:eastAsia="仿宋_GB2312"/>
          <w:sz w:val="32"/>
          <w:szCs w:val="32"/>
          <w:shd w:val="clear" w:color="auto" w:fill="FFFFFF"/>
        </w:rPr>
        <w:t>《新疆重点产业人才支持计划实施方案》</w:t>
      </w:r>
      <w:r>
        <w:rPr>
          <w:rFonts w:hint="eastAsia" w:ascii="Times New Roman" w:hAnsi="Times New Roman" w:eastAsia="仿宋_GB2312"/>
          <w:sz w:val="32"/>
          <w:szCs w:val="32"/>
          <w:shd w:val="clear" w:color="auto" w:fill="FFFFFF"/>
        </w:rPr>
        <w:t>有关规定</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经报请自治区党委人才工作领导小组办公室批准，现就开展第五批新疆重点人才计划文化和旅游领域重点产业人才支持项目申报遴选工作，制定申报指南如下</w:t>
      </w:r>
      <w:r>
        <w:rPr>
          <w:rFonts w:ascii="Times New Roman" w:hAnsi="Times New Roman" w:eastAsia="仿宋_GB2312"/>
          <w:sz w:val="32"/>
          <w:szCs w:val="32"/>
          <w:shd w:val="clear" w:color="auto" w:fill="FFFFFF"/>
        </w:rPr>
        <w:t>。</w:t>
      </w:r>
    </w:p>
    <w:p w14:paraId="76DB01EE">
      <w:p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一、主旨目标</w:t>
      </w:r>
    </w:p>
    <w:p w14:paraId="4AE60CAF">
      <w:pPr>
        <w:spacing w:line="560" w:lineRule="exact"/>
        <w:ind w:firstLine="640" w:firstLineChars="200"/>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全面贯彻落实习近平新时代中国特色社会主义思想，深入贯彻落实党的二十大和二十届历次全会精神，贯彻落实习近平总书记关于新疆工作的重要讲话重要指示批示精神，完整准确全面贯彻新发展理念和新时代党的治疆方略，深入落实党中央赋予的“五大战略定位”，紧紧围绕铸牢中华民族共同体意识、推进中华民族共同体建设，推动文化和旅游深度融合发展，</w:t>
      </w:r>
      <w:r>
        <w:rPr>
          <w:rFonts w:ascii="Times New Roman" w:hAnsi="Times New Roman" w:eastAsia="仿宋_GB2312"/>
          <w:sz w:val="32"/>
          <w:szCs w:val="32"/>
          <w:shd w:val="clear" w:color="auto" w:fill="FFFFFF"/>
        </w:rPr>
        <w:t>着力打造</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优势文化、优势旅游、优势体育</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三大产业链，以</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文化产业营收倍增、特色旅游品牌唱响</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为抓手，以推动先进技术产业化落地与规模化应用为核心，面向文化旅游领域产业企业和产业创新主体，加大人才支持力度，以人才资源夯实文旅产业高质量发展基石。围绕文化演艺、文化创意、非遗活化、影视动漫、数字文旅等领域，对具备核心技术转化能力和成熟产业化基础的</w:t>
      </w:r>
      <w:r>
        <w:rPr>
          <w:rFonts w:hint="eastAsia" w:ascii="Times New Roman" w:hAnsi="Times New Roman" w:eastAsia="仿宋_GB2312"/>
          <w:sz w:val="32"/>
          <w:szCs w:val="32"/>
          <w:shd w:val="clear" w:color="auto" w:fill="FFFFFF"/>
        </w:rPr>
        <w:t>文旅</w:t>
      </w:r>
      <w:r>
        <w:rPr>
          <w:rFonts w:ascii="Times New Roman" w:hAnsi="Times New Roman" w:eastAsia="仿宋_GB2312"/>
          <w:sz w:val="32"/>
          <w:szCs w:val="32"/>
          <w:shd w:val="clear" w:color="auto" w:fill="FFFFFF"/>
        </w:rPr>
        <w:t>企业</w:t>
      </w:r>
      <w:r>
        <w:rPr>
          <w:rFonts w:hint="eastAsia" w:ascii="Times New Roman" w:hAnsi="Times New Roman" w:eastAsia="仿宋_GB2312"/>
          <w:sz w:val="32"/>
          <w:szCs w:val="32"/>
          <w:shd w:val="clear" w:color="auto" w:fill="FFFFFF"/>
        </w:rPr>
        <w:t>及其</w:t>
      </w:r>
      <w:r>
        <w:rPr>
          <w:rFonts w:ascii="Times New Roman" w:hAnsi="Times New Roman" w:eastAsia="仿宋_GB2312"/>
          <w:sz w:val="32"/>
          <w:szCs w:val="32"/>
          <w:shd w:val="clear" w:color="auto" w:fill="FFFFFF"/>
        </w:rPr>
        <w:t>核心人才团队</w:t>
      </w:r>
      <w:r>
        <w:rPr>
          <w:rFonts w:hint="eastAsia" w:ascii="Times New Roman" w:hAnsi="Times New Roman" w:eastAsia="仿宋_GB2312"/>
          <w:sz w:val="32"/>
          <w:szCs w:val="32"/>
          <w:shd w:val="clear" w:color="auto" w:fill="FFFFFF"/>
        </w:rPr>
        <w:t>，通过为期三年的项目资金</w:t>
      </w:r>
      <w:r>
        <w:rPr>
          <w:rFonts w:ascii="Times New Roman" w:hAnsi="Times New Roman" w:eastAsia="仿宋_GB2312"/>
          <w:sz w:val="32"/>
          <w:szCs w:val="32"/>
          <w:shd w:val="clear" w:color="auto" w:fill="FFFFFF"/>
        </w:rPr>
        <w:t>进行支持。</w:t>
      </w:r>
    </w:p>
    <w:p w14:paraId="76816DE9">
      <w:p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二、重点支持领域</w:t>
      </w:r>
    </w:p>
    <w:p w14:paraId="5E6289C4">
      <w:pPr>
        <w:spacing w:line="560" w:lineRule="exact"/>
        <w:ind w:firstLine="640" w:firstLineChars="200"/>
        <w:rPr>
          <w:rFonts w:ascii="Times New Roman" w:hAnsi="Times New Roman" w:eastAsia="仿宋_GB2312"/>
          <w:sz w:val="32"/>
          <w:szCs w:val="32"/>
          <w:shd w:val="clear" w:color="auto" w:fill="FFFFFF"/>
        </w:rPr>
      </w:pPr>
      <w:r>
        <w:rPr>
          <w:rFonts w:hint="eastAsia" w:ascii="楷体_GB2312" w:hAnsi="楷体_GB2312" w:eastAsia="楷体_GB2312" w:cs="楷体_GB2312"/>
          <w:sz w:val="32"/>
          <w:szCs w:val="32"/>
          <w:shd w:val="clear" w:color="auto" w:fill="FFFFFF"/>
        </w:rPr>
        <w:t>（一）文化内容创作与活化传承。</w:t>
      </w:r>
      <w:r>
        <w:rPr>
          <w:rFonts w:ascii="Times New Roman" w:hAnsi="Times New Roman" w:eastAsia="仿宋_GB2312"/>
          <w:sz w:val="32"/>
          <w:szCs w:val="32"/>
          <w:shd w:val="clear" w:color="auto" w:fill="FFFFFF"/>
        </w:rPr>
        <w:t>重点支持文化内容生产与非遗保护传承，打造具有新疆特色的演艺演出，推动传统文化与演艺、影视、动漫等业态融合创新。</w:t>
      </w:r>
    </w:p>
    <w:p w14:paraId="054C0371">
      <w:pPr>
        <w:spacing w:line="560" w:lineRule="exact"/>
        <w:ind w:firstLine="640" w:firstLineChars="200"/>
        <w:rPr>
          <w:rFonts w:ascii="Times New Roman" w:hAnsi="Times New Roman" w:eastAsia="仿宋_GB2312"/>
          <w:sz w:val="32"/>
          <w:szCs w:val="32"/>
          <w:shd w:val="clear" w:color="auto" w:fill="FFFFFF"/>
        </w:rPr>
      </w:pPr>
      <w:r>
        <w:rPr>
          <w:rFonts w:hint="eastAsia" w:ascii="楷体_GB2312" w:hAnsi="楷体_GB2312" w:eastAsia="楷体_GB2312" w:cs="楷体_GB2312"/>
          <w:sz w:val="32"/>
          <w:szCs w:val="32"/>
          <w:shd w:val="clear" w:color="auto" w:fill="FFFFFF"/>
        </w:rPr>
        <w:t>（二）</w:t>
      </w:r>
      <w:r>
        <w:rPr>
          <w:rFonts w:ascii="楷体_GB2312" w:hAnsi="楷体_GB2312" w:eastAsia="楷体_GB2312" w:cs="楷体_GB2312"/>
          <w:sz w:val="32"/>
          <w:szCs w:val="32"/>
          <w:shd w:val="clear" w:color="auto" w:fill="FFFFFF"/>
        </w:rPr>
        <w:t>文创</w:t>
      </w:r>
      <w:r>
        <w:rPr>
          <w:rFonts w:ascii="Times New Roman" w:hAnsi="Times New Roman" w:eastAsia="楷体_GB2312"/>
          <w:sz w:val="32"/>
          <w:szCs w:val="32"/>
          <w:shd w:val="clear" w:color="auto" w:fill="FFFFFF"/>
        </w:rPr>
        <w:t>IP</w:t>
      </w:r>
      <w:r>
        <w:rPr>
          <w:rFonts w:ascii="楷体_GB2312" w:hAnsi="楷体_GB2312" w:eastAsia="楷体_GB2312" w:cs="楷体_GB2312"/>
          <w:sz w:val="32"/>
          <w:szCs w:val="32"/>
          <w:shd w:val="clear" w:color="auto" w:fill="FFFFFF"/>
        </w:rPr>
        <w:t>开发与文旅产品创新。</w:t>
      </w:r>
      <w:r>
        <w:rPr>
          <w:rFonts w:ascii="Times New Roman" w:hAnsi="Times New Roman" w:eastAsia="仿宋_GB2312"/>
          <w:sz w:val="32"/>
          <w:szCs w:val="32"/>
          <w:shd w:val="clear" w:color="auto" w:fill="FFFFFF"/>
        </w:rPr>
        <w:t>重点支持围绕新疆文旅资源开发系列文创产品，打造专属IP矩阵，推动文旅资源向消费产品转化。</w:t>
      </w:r>
    </w:p>
    <w:p w14:paraId="502CB45B">
      <w:pPr>
        <w:spacing w:line="560" w:lineRule="exact"/>
        <w:ind w:firstLine="640" w:firstLineChars="200"/>
        <w:rPr>
          <w:rFonts w:ascii="Times New Roman" w:hAnsi="Times New Roman" w:eastAsia="仿宋_GB2312"/>
          <w:sz w:val="32"/>
          <w:szCs w:val="32"/>
          <w:shd w:val="clear" w:color="auto" w:fill="FFFFFF"/>
        </w:rPr>
      </w:pPr>
      <w:r>
        <w:rPr>
          <w:rFonts w:hint="eastAsia" w:ascii="楷体_GB2312" w:hAnsi="楷体_GB2312" w:eastAsia="楷体_GB2312" w:cs="楷体_GB2312"/>
          <w:sz w:val="32"/>
          <w:szCs w:val="32"/>
          <w:shd w:val="clear" w:color="auto" w:fill="FFFFFF"/>
        </w:rPr>
        <w:t>（三）</w:t>
      </w:r>
      <w:r>
        <w:rPr>
          <w:rFonts w:ascii="楷体_GB2312" w:hAnsi="楷体_GB2312" w:eastAsia="楷体_GB2312" w:cs="楷体_GB2312"/>
          <w:sz w:val="32"/>
          <w:szCs w:val="32"/>
          <w:shd w:val="clear" w:color="auto" w:fill="FFFFFF"/>
        </w:rPr>
        <w:t>智慧文旅与数字化建设。</w:t>
      </w:r>
      <w:r>
        <w:rPr>
          <w:rFonts w:ascii="Times New Roman" w:hAnsi="Times New Roman" w:eastAsia="仿宋_GB2312"/>
          <w:sz w:val="32"/>
          <w:szCs w:val="32"/>
          <w:shd w:val="clear" w:color="auto" w:fill="FFFFFF"/>
        </w:rPr>
        <w:t>重点支持以数字技术赋能文旅产业，推动大数据、人工智能、VR、AR沉浸式体验等应用落地，构建智慧文旅服务体系。</w:t>
      </w:r>
    </w:p>
    <w:p w14:paraId="5E0FEAA3">
      <w:p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三</w:t>
      </w:r>
      <w:r>
        <w:rPr>
          <w:rFonts w:ascii="黑体" w:hAnsi="黑体" w:eastAsia="黑体" w:cs="黑体"/>
          <w:sz w:val="32"/>
          <w:szCs w:val="32"/>
          <w:shd w:val="clear" w:color="auto" w:fill="FFFFFF"/>
        </w:rPr>
        <w:t>、</w:t>
      </w:r>
      <w:r>
        <w:rPr>
          <w:rFonts w:hint="eastAsia" w:ascii="黑体" w:hAnsi="黑体" w:eastAsia="黑体" w:cs="黑体"/>
          <w:sz w:val="32"/>
          <w:szCs w:val="32"/>
          <w:shd w:val="clear" w:color="auto" w:fill="FFFFFF"/>
        </w:rPr>
        <w:t>申报对象</w:t>
      </w:r>
    </w:p>
    <w:p w14:paraId="23A9586B">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（一）在文旅产业集群中，主导资源整合和发挥战略引领作用的链主企业；掌握核心关键技术、运营状况良好、具有市场竞争优势，具备稳定生产经营能力的骨干企业。</w:t>
      </w:r>
    </w:p>
    <w:p w14:paraId="32B1B53F">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（二）</w:t>
      </w:r>
      <w:r>
        <w:rPr>
          <w:rFonts w:hint="eastAsia" w:ascii="Times New Roman" w:hAnsi="Times New Roman" w:eastAsia="仿宋_GB2312"/>
          <w:sz w:val="32"/>
          <w:szCs w:val="32"/>
          <w:shd w:val="clear" w:color="auto" w:fill="FFFFFF"/>
        </w:rPr>
        <w:t>包括但不限于</w:t>
      </w:r>
      <w:r>
        <w:rPr>
          <w:rFonts w:ascii="Times New Roman" w:hAnsi="Times New Roman" w:eastAsia="仿宋_GB2312"/>
          <w:sz w:val="32"/>
          <w:szCs w:val="32"/>
          <w:shd w:val="clear" w:color="auto" w:fill="FFFFFF"/>
        </w:rPr>
        <w:t>在</w:t>
      </w:r>
      <w:r>
        <w:rPr>
          <w:rFonts w:hint="eastAsia" w:ascii="Times New Roman" w:hAnsi="Times New Roman" w:eastAsia="仿宋_GB2312"/>
          <w:sz w:val="32"/>
          <w:szCs w:val="32"/>
          <w:shd w:val="clear" w:color="auto" w:fill="FFFFFF"/>
        </w:rPr>
        <w:t>景区开发运营、文化创意、影视动漫、数字文旅场景开发设计应用、非遗转化等方面</w:t>
      </w:r>
      <w:r>
        <w:rPr>
          <w:rFonts w:ascii="Times New Roman" w:hAnsi="Times New Roman" w:eastAsia="仿宋_GB2312"/>
          <w:sz w:val="32"/>
          <w:szCs w:val="32"/>
          <w:shd w:val="clear" w:color="auto" w:fill="FFFFFF"/>
        </w:rPr>
        <w:t>有影响力的</w:t>
      </w:r>
      <w:r>
        <w:rPr>
          <w:rFonts w:hint="eastAsia" w:ascii="Times New Roman" w:hAnsi="Times New Roman" w:eastAsia="仿宋_GB2312"/>
          <w:sz w:val="32"/>
          <w:szCs w:val="32"/>
          <w:shd w:val="clear" w:color="auto" w:fill="FFFFFF"/>
        </w:rPr>
        <w:t>文旅</w:t>
      </w:r>
      <w:r>
        <w:rPr>
          <w:rFonts w:ascii="Times New Roman" w:hAnsi="Times New Roman" w:eastAsia="仿宋_GB2312"/>
          <w:sz w:val="32"/>
          <w:szCs w:val="32"/>
          <w:shd w:val="clear" w:color="auto" w:fill="FFFFFF"/>
        </w:rPr>
        <w:t>龙头企业；专注细分市场、创新能力强的科技创新型企业。</w:t>
      </w:r>
    </w:p>
    <w:p w14:paraId="66830A73">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（三）与上述企业形成长效协同创新机制、已建立知识成果产业转化体系的高校、科研院所、研发机构、技术转移机构、市场化服务平台等技术单位，与企业</w:t>
      </w:r>
      <w:r>
        <w:rPr>
          <w:rFonts w:hint="eastAsia" w:ascii="Times New Roman" w:hAnsi="Times New Roman" w:eastAsia="仿宋_GB2312"/>
          <w:sz w:val="32"/>
          <w:szCs w:val="32"/>
          <w:shd w:val="clear" w:color="auto" w:fill="FFFFFF"/>
        </w:rPr>
        <w:t>合作</w:t>
      </w:r>
      <w:r>
        <w:rPr>
          <w:rFonts w:ascii="Times New Roman" w:hAnsi="Times New Roman" w:eastAsia="仿宋_GB2312"/>
          <w:sz w:val="32"/>
          <w:szCs w:val="32"/>
          <w:shd w:val="clear" w:color="auto" w:fill="FFFFFF"/>
        </w:rPr>
        <w:t>申报。企业依托项目开展申报工作，</w:t>
      </w:r>
      <w:r>
        <w:rPr>
          <w:rFonts w:hint="eastAsia" w:ascii="Times New Roman" w:hAnsi="Times New Roman" w:eastAsia="仿宋_GB2312"/>
          <w:sz w:val="32"/>
          <w:szCs w:val="32"/>
          <w:shd w:val="clear" w:color="auto" w:fill="FFFFFF"/>
        </w:rPr>
        <w:t>领衔人及核心骨干人员，每年须在疆内驻场工作120天以上。</w:t>
      </w:r>
    </w:p>
    <w:p w14:paraId="4C34D271">
      <w:p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四、申报条件</w:t>
      </w:r>
    </w:p>
    <w:p w14:paraId="217A0BC6">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一</w:t>
      </w:r>
      <w:r>
        <w:rPr>
          <w:rFonts w:ascii="Times New Roman" w:hAnsi="Times New Roman" w:eastAsia="仿宋_GB2312"/>
          <w:sz w:val="32"/>
          <w:szCs w:val="32"/>
          <w:shd w:val="clear" w:color="auto" w:fill="FFFFFF"/>
        </w:rPr>
        <w:t>）坚持以社会主义核心价值观为引领，以铸牢中华民族共同体意识为主线，坚持社会效益和经济效益相统一。</w:t>
      </w:r>
    </w:p>
    <w:p w14:paraId="622272C9">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二</w:t>
      </w:r>
      <w:r>
        <w:rPr>
          <w:rFonts w:ascii="Times New Roman" w:hAnsi="Times New Roman" w:eastAsia="仿宋_GB2312"/>
          <w:sz w:val="32"/>
          <w:szCs w:val="32"/>
          <w:shd w:val="clear" w:color="auto" w:fill="FFFFFF"/>
        </w:rPr>
        <w:t>）项目申报单位为疆内注册登记、具有独立法人资格的文化旅游产业链主企业、骨干企业、龙头企业、专精特新</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小巨人</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企业、重点企业，以及直接服务于文化旅游产业发展的技术单位。</w:t>
      </w:r>
    </w:p>
    <w:p w14:paraId="5E9A6A46">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（三）创新能力突出，在推动业态优化升级、加快文化旅游科技创新应用、促进产业融合发展等方面取得显著成效，在全疆具有较强行业影响力和示范带动性，具备领先优势。</w:t>
      </w:r>
    </w:p>
    <w:p w14:paraId="64EBF6CA">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（四）企业经营管理规范，财务管理制度健全，社会信用良好；在文化旅游产业领域具有成熟的投资经验和项目，近3年经营业绩良好，在产学研用融合方面有突出成绩</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有清晰的战略发展规划</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未来发展目标明确。拥有相关产业领域有效发明专利授权、软件著作权或其他知识产权（新型产业，可根据实际情况酌情考虑）。</w:t>
      </w:r>
    </w:p>
    <w:p w14:paraId="4B678AC9">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（五）企业及其法定代表人、主要负责人近3年在文化旅游</w:t>
      </w:r>
      <w:r>
        <w:rPr>
          <w:rFonts w:hint="eastAsia" w:ascii="Times New Roman" w:hAnsi="Times New Roman" w:eastAsia="仿宋_GB2312"/>
          <w:sz w:val="32"/>
          <w:szCs w:val="32"/>
          <w:shd w:val="clear" w:color="auto" w:fill="FFFFFF"/>
        </w:rPr>
        <w:t>领域</w:t>
      </w:r>
      <w:r>
        <w:rPr>
          <w:rFonts w:ascii="Times New Roman" w:hAnsi="Times New Roman" w:eastAsia="仿宋_GB2312"/>
          <w:sz w:val="32"/>
          <w:szCs w:val="32"/>
          <w:shd w:val="clear" w:color="auto" w:fill="FFFFFF"/>
        </w:rPr>
        <w:t>、安全生产、</w:t>
      </w:r>
      <w:r>
        <w:rPr>
          <w:rFonts w:hint="eastAsia" w:ascii="Times New Roman" w:hAnsi="Times New Roman" w:eastAsia="仿宋_GB2312"/>
          <w:sz w:val="32"/>
          <w:szCs w:val="32"/>
          <w:shd w:val="clear" w:color="auto" w:fill="FFFFFF"/>
        </w:rPr>
        <w:t>生态</w:t>
      </w:r>
      <w:r>
        <w:rPr>
          <w:rFonts w:ascii="Times New Roman" w:hAnsi="Times New Roman" w:eastAsia="仿宋_GB2312"/>
          <w:sz w:val="32"/>
          <w:szCs w:val="32"/>
          <w:shd w:val="clear" w:color="auto" w:fill="FFFFFF"/>
        </w:rPr>
        <w:t>环境、知识产权、财务税收、科研、招投标以及其他方面</w:t>
      </w:r>
      <w:r>
        <w:rPr>
          <w:rFonts w:hint="eastAsia" w:ascii="Times New Roman" w:hAnsi="Times New Roman" w:eastAsia="仿宋_GB2312"/>
          <w:sz w:val="32"/>
          <w:szCs w:val="32"/>
          <w:shd w:val="clear" w:color="auto" w:fill="FFFFFF"/>
        </w:rPr>
        <w:t>不存在</w:t>
      </w:r>
      <w:r>
        <w:rPr>
          <w:rFonts w:ascii="Times New Roman" w:hAnsi="Times New Roman" w:eastAsia="仿宋_GB2312"/>
          <w:sz w:val="32"/>
          <w:szCs w:val="32"/>
          <w:shd w:val="clear" w:color="auto" w:fill="FFFFFF"/>
        </w:rPr>
        <w:t>违规</w:t>
      </w:r>
      <w:r>
        <w:rPr>
          <w:rFonts w:hint="eastAsia" w:ascii="Times New Roman" w:hAnsi="Times New Roman" w:eastAsia="仿宋_GB2312"/>
          <w:sz w:val="32"/>
          <w:szCs w:val="32"/>
          <w:shd w:val="clear" w:color="auto" w:fill="FFFFFF"/>
        </w:rPr>
        <w:t>违纪</w:t>
      </w:r>
      <w:r>
        <w:rPr>
          <w:rFonts w:ascii="Times New Roman" w:hAnsi="Times New Roman" w:eastAsia="仿宋_GB2312"/>
          <w:sz w:val="32"/>
          <w:szCs w:val="32"/>
          <w:shd w:val="clear" w:color="auto" w:fill="FFFFFF"/>
        </w:rPr>
        <w:t>违法</w:t>
      </w:r>
      <w:r>
        <w:rPr>
          <w:rFonts w:hint="eastAsia" w:ascii="Times New Roman" w:hAnsi="Times New Roman" w:eastAsia="仿宋_GB2312"/>
          <w:sz w:val="32"/>
          <w:szCs w:val="32"/>
          <w:shd w:val="clear" w:color="auto" w:fill="FFFFFF"/>
        </w:rPr>
        <w:t>等情形</w:t>
      </w:r>
      <w:r>
        <w:rPr>
          <w:rFonts w:ascii="Times New Roman" w:hAnsi="Times New Roman" w:eastAsia="仿宋_GB2312"/>
          <w:sz w:val="32"/>
          <w:szCs w:val="32"/>
          <w:shd w:val="clear" w:color="auto" w:fill="FFFFFF"/>
        </w:rPr>
        <w:t>或者负面社会影响事件。</w:t>
      </w:r>
    </w:p>
    <w:p w14:paraId="5E440DF8">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六</w:t>
      </w:r>
      <w:r>
        <w:rPr>
          <w:rFonts w:ascii="Times New Roman" w:hAnsi="Times New Roman" w:eastAsia="仿宋_GB2312"/>
          <w:sz w:val="32"/>
          <w:szCs w:val="32"/>
          <w:shd w:val="clear" w:color="auto" w:fill="FFFFFF"/>
        </w:rPr>
        <w:t>）</w:t>
      </w:r>
      <w:r>
        <w:rPr>
          <w:rFonts w:hint="eastAsia" w:ascii="仿宋_GB2312" w:hAnsi="仿宋_GB2312" w:eastAsia="仿宋_GB2312" w:cs="仿宋_GB2312"/>
          <w:sz w:val="32"/>
          <w:szCs w:val="32"/>
        </w:rPr>
        <w:t>入选国家项目与自治区项目互斥、同层次人才项目互斥、同一创新事项不得多头申报，不得与其他已得到财政专项资金支持的项目重复，还在支持期内的历批次团体类、平台类、企业类项目领衔人，均不得重复申报</w:t>
      </w:r>
      <w:r>
        <w:rPr>
          <w:rFonts w:ascii="Times New Roman" w:hAnsi="Times New Roman" w:eastAsia="仿宋_GB2312"/>
          <w:sz w:val="32"/>
          <w:szCs w:val="32"/>
          <w:shd w:val="clear" w:color="auto" w:fill="FFFFFF"/>
        </w:rPr>
        <w:t>。</w:t>
      </w:r>
    </w:p>
    <w:p w14:paraId="73D8D1D6">
      <w:p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五、申报</w:t>
      </w:r>
      <w:r>
        <w:rPr>
          <w:rFonts w:ascii="黑体" w:hAnsi="黑体" w:eastAsia="黑体" w:cs="黑体"/>
          <w:sz w:val="32"/>
          <w:szCs w:val="32"/>
          <w:shd w:val="clear" w:color="auto" w:fill="FFFFFF"/>
        </w:rPr>
        <w:t>程序</w:t>
      </w:r>
    </w:p>
    <w:p w14:paraId="5FF6EA6A">
      <w:pPr>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本次申报实行线上申报、线上审核、线上评审，依托</w:t>
      </w:r>
      <w:r>
        <w:rPr>
          <w:rFonts w:hint="eastAsia" w:ascii="Times New Roman" w:hAnsi="Times New Roman" w:eastAsia="仿宋_GB2312"/>
          <w:sz w:val="32"/>
          <w:szCs w:val="32"/>
          <w:shd w:val="clear" w:color="auto" w:fill="FFFFFF"/>
        </w:rPr>
        <w:t>“新疆智慧人才服务管理平台”（以下简称“平台”，网址https://rcweb.xjkunlun.cn/xmtcweb/#/login）全流程办理，平台对各环节设定系统开放时限，逾期自动关闭。具体流程及时间安排如下：</w:t>
      </w:r>
    </w:p>
    <w:p w14:paraId="1E8BBF19">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（一）企业申报</w:t>
      </w:r>
      <w:r>
        <w:rPr>
          <w:rFonts w:hint="eastAsia" w:ascii="Times New Roman" w:hAnsi="Times New Roman" w:eastAsia="楷体_GB2312"/>
          <w:sz w:val="32"/>
          <w:szCs w:val="32"/>
          <w:shd w:val="clear" w:color="auto" w:fill="FFFFFF"/>
        </w:rPr>
        <w:t>。</w:t>
      </w:r>
      <w:r>
        <w:rPr>
          <w:rFonts w:ascii="Times New Roman" w:hAnsi="Times New Roman" w:eastAsia="仿宋_GB2312"/>
          <w:sz w:val="32"/>
          <w:szCs w:val="32"/>
          <w:shd w:val="clear" w:color="auto" w:fill="FFFFFF"/>
        </w:rPr>
        <w:t>各地（州、市）申报企业于2026年9月16日前通过平台进行网上申报，按要求填写项目申报书，提交至所在地（州、市）文化旅游主管部门。</w:t>
      </w:r>
    </w:p>
    <w:p w14:paraId="722EECB5">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（二）</w:t>
      </w:r>
      <w:r>
        <w:rPr>
          <w:rFonts w:hint="eastAsia" w:ascii="Times New Roman" w:hAnsi="Times New Roman" w:eastAsia="楷体_GB2312"/>
          <w:sz w:val="32"/>
          <w:szCs w:val="32"/>
          <w:shd w:val="clear" w:color="auto" w:fill="FFFFFF"/>
        </w:rPr>
        <w:t>推荐单位初审</w:t>
      </w:r>
      <w:r>
        <w:rPr>
          <w:rFonts w:ascii="Times New Roman" w:hAnsi="Times New Roman" w:eastAsia="楷体_GB2312"/>
          <w:sz w:val="32"/>
          <w:szCs w:val="32"/>
          <w:shd w:val="clear" w:color="auto" w:fill="FFFFFF"/>
        </w:rPr>
        <w:t>。</w:t>
      </w:r>
      <w:r>
        <w:rPr>
          <w:rFonts w:ascii="Times New Roman" w:hAnsi="Times New Roman" w:eastAsia="仿宋_GB2312"/>
          <w:sz w:val="32"/>
          <w:szCs w:val="32"/>
          <w:shd w:val="clear" w:color="auto" w:fill="FFFFFF"/>
        </w:rPr>
        <w:t>各地（州、市）文化旅游主管部门依托平台对申报材料真实性、完整性、有效性进行初审，</w:t>
      </w:r>
      <w:r>
        <w:rPr>
          <w:rFonts w:hint="eastAsia" w:ascii="Times New Roman" w:hAnsi="Times New Roman" w:eastAsia="仿宋_GB2312"/>
          <w:sz w:val="32"/>
          <w:szCs w:val="32"/>
          <w:shd w:val="clear" w:color="auto" w:fill="FFFFFF"/>
        </w:rPr>
        <w:t>视情征求纪检监察、公安、</w:t>
      </w:r>
      <w:bookmarkStart w:id="4" w:name="_GoBack"/>
      <w:bookmarkEnd w:id="4"/>
      <w:r>
        <w:rPr>
          <w:rFonts w:hint="eastAsia" w:ascii="Times New Roman" w:hAnsi="Times New Roman" w:eastAsia="仿宋_GB2312"/>
          <w:sz w:val="32"/>
          <w:szCs w:val="32"/>
          <w:shd w:val="clear" w:color="auto" w:fill="FFFFFF"/>
        </w:rPr>
        <w:t>法院、发改、人社、税务、市场监管、生态环境等部门意见，</w:t>
      </w:r>
      <w:r>
        <w:rPr>
          <w:rFonts w:ascii="Times New Roman" w:hAnsi="Times New Roman" w:eastAsia="仿宋_GB2312"/>
          <w:sz w:val="32"/>
          <w:szCs w:val="32"/>
          <w:shd w:val="clear" w:color="auto" w:fill="FFFFFF"/>
        </w:rPr>
        <w:t>于2026年9月18日前完成初审并推荐至自治区文化和旅游厅。</w:t>
      </w:r>
    </w:p>
    <w:p w14:paraId="0D3BD8AA">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（三）</w:t>
      </w:r>
      <w:r>
        <w:rPr>
          <w:rFonts w:hint="eastAsia" w:ascii="Times New Roman" w:hAnsi="Times New Roman" w:eastAsia="楷体_GB2312"/>
          <w:sz w:val="32"/>
          <w:szCs w:val="32"/>
          <w:shd w:val="clear" w:color="auto" w:fill="FFFFFF"/>
        </w:rPr>
        <w:t>牵头部门</w:t>
      </w:r>
      <w:r>
        <w:rPr>
          <w:rFonts w:ascii="Times New Roman" w:hAnsi="Times New Roman" w:eastAsia="楷体_GB2312"/>
          <w:sz w:val="32"/>
          <w:szCs w:val="32"/>
          <w:shd w:val="clear" w:color="auto" w:fill="FFFFFF"/>
        </w:rPr>
        <w:t>复审。</w:t>
      </w:r>
      <w:r>
        <w:rPr>
          <w:rFonts w:ascii="Times New Roman" w:hAnsi="Times New Roman" w:eastAsia="仿宋_GB2312"/>
          <w:sz w:val="32"/>
          <w:szCs w:val="32"/>
          <w:shd w:val="clear" w:color="auto" w:fill="FFFFFF"/>
        </w:rPr>
        <w:t>自治区文化和旅游厅于2026年9月20日前对推荐项目</w:t>
      </w:r>
      <w:r>
        <w:rPr>
          <w:rFonts w:hint="eastAsia" w:ascii="Times New Roman" w:hAnsi="Times New Roman" w:eastAsia="仿宋_GB2312"/>
          <w:sz w:val="32"/>
          <w:szCs w:val="32"/>
          <w:shd w:val="clear" w:color="auto" w:fill="FFFFFF"/>
        </w:rPr>
        <w:t>资格条件进行最终把关，对</w:t>
      </w:r>
      <w:r>
        <w:rPr>
          <w:rFonts w:ascii="Times New Roman" w:hAnsi="Times New Roman" w:eastAsia="仿宋_GB2312"/>
          <w:sz w:val="32"/>
          <w:szCs w:val="32"/>
          <w:shd w:val="clear" w:color="auto" w:fill="FFFFFF"/>
        </w:rPr>
        <w:t>是否存在限制申报情形进行核实，对材料是否满足评审需要进行审核，</w:t>
      </w:r>
      <w:r>
        <w:rPr>
          <w:rFonts w:hint="eastAsia" w:ascii="Times New Roman" w:hAnsi="Times New Roman" w:eastAsia="仿宋_GB2312"/>
          <w:sz w:val="32"/>
          <w:szCs w:val="32"/>
          <w:shd w:val="clear" w:color="auto" w:fill="FFFFFF"/>
        </w:rPr>
        <w:t>据此提出启动专家评审建议，</w:t>
      </w:r>
      <w:r>
        <w:rPr>
          <w:rFonts w:ascii="Times New Roman" w:hAnsi="Times New Roman" w:eastAsia="仿宋_GB2312"/>
          <w:sz w:val="32"/>
          <w:szCs w:val="32"/>
          <w:shd w:val="clear" w:color="auto" w:fill="FFFFFF"/>
        </w:rPr>
        <w:t>报自治区党委人才领导小组办公室。</w:t>
      </w:r>
    </w:p>
    <w:p w14:paraId="4BF39D71">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（四）专家评审。</w:t>
      </w:r>
      <w:r>
        <w:rPr>
          <w:rFonts w:ascii="Times New Roman" w:hAnsi="Times New Roman" w:eastAsia="仿宋_GB2312"/>
          <w:sz w:val="32"/>
          <w:szCs w:val="32"/>
          <w:shd w:val="clear" w:color="auto" w:fill="FFFFFF"/>
        </w:rPr>
        <w:t>2026年10月16日前对申报项目进行综合评审，提出建议入选项目名单及支持经费。</w:t>
      </w:r>
    </w:p>
    <w:p w14:paraId="5BEBCDEB">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（五）审定实施。</w:t>
      </w:r>
      <w:r>
        <w:rPr>
          <w:rFonts w:hint="eastAsia" w:ascii="仿宋_GB2312" w:hAnsi="仿宋_GB2312" w:eastAsia="仿宋_GB2312" w:cs="仿宋_GB2312"/>
          <w:sz w:val="32"/>
          <w:szCs w:val="32"/>
          <w:shd w:val="clear" w:color="auto" w:fill="FFFFFF"/>
        </w:rPr>
        <w:t>自治区文化和旅游厅对建议</w:t>
      </w:r>
      <w:r>
        <w:rPr>
          <w:rFonts w:ascii="Times New Roman" w:hAnsi="Times New Roman" w:eastAsia="仿宋_GB2312"/>
          <w:sz w:val="32"/>
          <w:szCs w:val="32"/>
          <w:shd w:val="clear" w:color="auto" w:fill="FFFFFF"/>
        </w:rPr>
        <w:t>入选</w:t>
      </w:r>
      <w:r>
        <w:rPr>
          <w:rFonts w:hint="eastAsia" w:ascii="Times New Roman" w:hAnsi="Times New Roman" w:eastAsia="仿宋_GB2312"/>
          <w:sz w:val="32"/>
          <w:szCs w:val="32"/>
          <w:shd w:val="clear" w:color="auto" w:fill="FFFFFF"/>
        </w:rPr>
        <w:t>名单在一定范围内公示不少于5个工作日，无异议后，按程序报审。</w:t>
      </w:r>
      <w:r>
        <w:rPr>
          <w:rFonts w:ascii="Times New Roman" w:hAnsi="Times New Roman" w:eastAsia="仿宋_GB2312"/>
          <w:sz w:val="32"/>
          <w:szCs w:val="32"/>
          <w:shd w:val="clear" w:color="auto" w:fill="FFFFFF"/>
        </w:rPr>
        <w:t>自治区党委人才工作领导小组批准后，</w:t>
      </w:r>
      <w:r>
        <w:rPr>
          <w:rFonts w:hint="eastAsia" w:ascii="Times New Roman" w:hAnsi="Times New Roman" w:eastAsia="仿宋_GB2312"/>
          <w:sz w:val="32"/>
          <w:szCs w:val="32"/>
          <w:shd w:val="clear" w:color="auto" w:fill="FFFFFF"/>
        </w:rPr>
        <w:t>自治区文化和旅游厅</w:t>
      </w:r>
      <w:r>
        <w:rPr>
          <w:rFonts w:ascii="Times New Roman" w:hAnsi="Times New Roman" w:eastAsia="仿宋_GB2312"/>
          <w:sz w:val="32"/>
          <w:szCs w:val="32"/>
          <w:shd w:val="clear" w:color="auto" w:fill="FFFFFF"/>
        </w:rPr>
        <w:t>印发立项通知，组织签订任务书，明确目标任务及可量化的绩效指标，开展到岗核查和安全风险检视，建立培养</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引进</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档案。财政部门按程序拨付项目支持资金，项目正式启动实施。</w:t>
      </w:r>
    </w:p>
    <w:p w14:paraId="0047905C">
      <w:pPr>
        <w:spacing w:line="560" w:lineRule="exact"/>
        <w:ind w:firstLine="640" w:firstLineChars="200"/>
        <w:outlineLvl w:val="1"/>
        <w:rPr>
          <w:rFonts w:hint="eastAsia" w:ascii="黑体" w:hAnsi="黑体" w:eastAsia="黑体" w:cs="黑体"/>
          <w:sz w:val="32"/>
          <w:szCs w:val="32"/>
          <w:lang w:val="en"/>
        </w:rPr>
      </w:pPr>
      <w:bookmarkStart w:id="0" w:name="heading_72"/>
      <w:r>
        <w:rPr>
          <w:rFonts w:ascii="黑体" w:hAnsi="黑体" w:eastAsia="黑体" w:cs="黑体"/>
          <w:sz w:val="32"/>
          <w:szCs w:val="32"/>
        </w:rPr>
        <w:t>六、支持措施</w:t>
      </w:r>
      <w:bookmarkEnd w:id="0"/>
    </w:p>
    <w:p w14:paraId="5479C0AF">
      <w:pPr>
        <w:spacing w:line="560" w:lineRule="exact"/>
        <w:ind w:firstLine="640" w:firstLineChars="200"/>
        <w:outlineLvl w:val="1"/>
        <w:rPr>
          <w:rFonts w:ascii="Times New Roman" w:hAnsi="Times New Roman" w:eastAsia="仿宋_GB2312"/>
          <w:sz w:val="32"/>
          <w:szCs w:val="32"/>
        </w:rPr>
      </w:pPr>
      <w:bookmarkStart w:id="1" w:name="heading_73"/>
      <w:r>
        <w:rPr>
          <w:rFonts w:ascii="楷体_GB2312" w:hAnsi="楷体_GB2312" w:eastAsia="楷体_GB2312" w:cs="楷体_GB2312"/>
          <w:sz w:val="32"/>
          <w:szCs w:val="32"/>
        </w:rPr>
        <w:t>（一）经费支持</w:t>
      </w:r>
      <w:bookmarkEnd w:id="1"/>
      <w:r>
        <w:rPr>
          <w:rFonts w:hint="eastAsia" w:ascii="楷体_GB2312" w:hAnsi="楷体_GB2312" w:eastAsia="楷体_GB2312" w:cs="楷体_GB2312"/>
          <w:sz w:val="32"/>
          <w:szCs w:val="32"/>
        </w:rPr>
        <w:t>。</w:t>
      </w:r>
      <w:r>
        <w:rPr>
          <w:rFonts w:ascii="Times New Roman" w:hAnsi="Times New Roman" w:eastAsia="仿宋_GB2312"/>
          <w:sz w:val="32"/>
          <w:szCs w:val="32"/>
        </w:rPr>
        <w:t>对入选项目，根据项目研发投入、技术水平、产业化规模、人才团队等情况，单个项目最高不超过</w:t>
      </w:r>
      <w:r>
        <w:rPr>
          <w:rFonts w:hint="eastAsia" w:ascii="Times New Roman" w:hAnsi="Times New Roman" w:eastAsia="仿宋_GB2312"/>
          <w:sz w:val="32"/>
          <w:szCs w:val="32"/>
        </w:rPr>
        <w:t>2500</w:t>
      </w:r>
      <w:r>
        <w:rPr>
          <w:rFonts w:ascii="Times New Roman" w:hAnsi="Times New Roman" w:eastAsia="仿宋_GB2312"/>
          <w:sz w:val="32"/>
          <w:szCs w:val="32"/>
        </w:rPr>
        <w:t>万元。具体支持额度根据专家评审结果和年度预算情况确定。项目经费的使用与管理，按照相关文件规定执行。</w:t>
      </w:r>
    </w:p>
    <w:p w14:paraId="5DE1DA4E">
      <w:pPr>
        <w:spacing w:line="560" w:lineRule="exact"/>
        <w:ind w:firstLine="640" w:firstLineChars="200"/>
        <w:outlineLvl w:val="1"/>
        <w:rPr>
          <w:rFonts w:ascii="Times New Roman" w:hAnsi="Times New Roman" w:eastAsia="仿宋_GB2312"/>
          <w:sz w:val="32"/>
          <w:szCs w:val="32"/>
        </w:rPr>
      </w:pPr>
      <w:bookmarkStart w:id="2" w:name="heading_74"/>
      <w:r>
        <w:rPr>
          <w:rFonts w:ascii="楷体_GB2312" w:hAnsi="楷体_GB2312" w:eastAsia="楷体_GB2312" w:cs="楷体_GB2312"/>
          <w:sz w:val="32"/>
          <w:szCs w:val="32"/>
        </w:rPr>
        <w:t>（二）支持周期</w:t>
      </w:r>
      <w:bookmarkEnd w:id="2"/>
      <w:r>
        <w:rPr>
          <w:rFonts w:hint="eastAsia" w:ascii="楷体_GB2312" w:hAnsi="楷体_GB2312" w:eastAsia="楷体_GB2312" w:cs="楷体_GB2312"/>
          <w:sz w:val="32"/>
          <w:szCs w:val="32"/>
        </w:rPr>
        <w:t>。</w:t>
      </w:r>
      <w:r>
        <w:rPr>
          <w:rFonts w:ascii="Times New Roman" w:hAnsi="Times New Roman" w:eastAsia="仿宋_GB2312"/>
          <w:sz w:val="32"/>
          <w:szCs w:val="32"/>
        </w:rPr>
        <w:t>项目支持周期一般为3年。支持期内，项目</w:t>
      </w:r>
      <w:r>
        <w:rPr>
          <w:rFonts w:hint="eastAsia" w:ascii="Times New Roman" w:hAnsi="Times New Roman" w:eastAsia="仿宋_GB2312"/>
          <w:sz w:val="32"/>
          <w:szCs w:val="32"/>
        </w:rPr>
        <w:t>实施</w:t>
      </w:r>
      <w:r>
        <w:rPr>
          <w:rFonts w:ascii="Times New Roman" w:hAnsi="Times New Roman" w:eastAsia="仿宋_GB2312"/>
          <w:sz w:val="32"/>
          <w:szCs w:val="32"/>
        </w:rPr>
        <w:t>单位、主要技术支撑单位、项目负责人和核心骨干成员原则上不得变更。项目的资金拨付、验收管理等，具体按照相关文件执行。</w:t>
      </w:r>
    </w:p>
    <w:p w14:paraId="3C80DDAB">
      <w:pPr>
        <w:spacing w:line="560" w:lineRule="exact"/>
        <w:ind w:firstLine="640" w:firstLineChars="200"/>
        <w:outlineLvl w:val="1"/>
        <w:rPr>
          <w:rFonts w:ascii="Times New Roman" w:hAnsi="Times New Roman" w:eastAsia="仿宋_GB2312"/>
          <w:sz w:val="32"/>
          <w:szCs w:val="32"/>
        </w:rPr>
      </w:pPr>
      <w:bookmarkStart w:id="3" w:name="heading_75"/>
      <w:r>
        <w:rPr>
          <w:rFonts w:ascii="楷体_GB2312" w:hAnsi="楷体_GB2312" w:eastAsia="楷体_GB2312" w:cs="楷体_GB2312"/>
          <w:sz w:val="32"/>
          <w:szCs w:val="32"/>
        </w:rPr>
        <w:t>（三）人才政策</w:t>
      </w:r>
      <w:bookmarkEnd w:id="3"/>
      <w:r>
        <w:rPr>
          <w:rFonts w:hint="eastAsia" w:ascii="楷体_GB2312" w:hAnsi="楷体_GB2312" w:eastAsia="楷体_GB2312" w:cs="楷体_GB2312"/>
          <w:sz w:val="32"/>
          <w:szCs w:val="32"/>
        </w:rPr>
        <w:t>。</w:t>
      </w:r>
      <w:r>
        <w:rPr>
          <w:rFonts w:ascii="Times New Roman" w:hAnsi="Times New Roman" w:eastAsia="仿宋_GB2312"/>
          <w:sz w:val="32"/>
          <w:szCs w:val="32"/>
        </w:rPr>
        <w:t>对项目</w:t>
      </w:r>
      <w:r>
        <w:rPr>
          <w:rFonts w:hint="eastAsia" w:ascii="Times New Roman" w:hAnsi="Times New Roman" w:eastAsia="仿宋_GB2312"/>
          <w:sz w:val="32"/>
          <w:szCs w:val="32"/>
        </w:rPr>
        <w:t>实施</w:t>
      </w:r>
      <w:r>
        <w:rPr>
          <w:rFonts w:ascii="Times New Roman" w:hAnsi="Times New Roman" w:eastAsia="仿宋_GB2312"/>
          <w:sz w:val="32"/>
          <w:szCs w:val="32"/>
        </w:rPr>
        <w:t>单位引进的高层次人才，按程序认定为自治区高层次人才的，按照自治区有关人才政策享受相应待遇。</w:t>
      </w:r>
    </w:p>
    <w:p w14:paraId="36C4C236">
      <w:p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七</w:t>
      </w:r>
      <w:r>
        <w:rPr>
          <w:rFonts w:ascii="黑体" w:hAnsi="黑体" w:eastAsia="黑体" w:cs="黑体"/>
          <w:sz w:val="32"/>
          <w:szCs w:val="32"/>
          <w:shd w:val="clear" w:color="auto" w:fill="FFFFFF"/>
        </w:rPr>
        <w:t>、有关要求</w:t>
      </w:r>
    </w:p>
    <w:p w14:paraId="355B6A55">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（一）</w:t>
      </w:r>
      <w:r>
        <w:rPr>
          <w:rFonts w:hint="eastAsia" w:ascii="Times New Roman" w:hAnsi="Times New Roman" w:eastAsia="楷体_GB2312"/>
          <w:sz w:val="32"/>
          <w:szCs w:val="32"/>
          <w:shd w:val="clear" w:color="auto" w:fill="FFFFFF"/>
        </w:rPr>
        <w:t>加强组织领导。</w:t>
      </w:r>
      <w:r>
        <w:rPr>
          <w:rFonts w:ascii="Times New Roman" w:hAnsi="Times New Roman" w:eastAsia="仿宋_GB2312"/>
          <w:sz w:val="32"/>
          <w:szCs w:val="32"/>
          <w:shd w:val="clear" w:color="auto" w:fill="FFFFFF"/>
        </w:rPr>
        <w:t>请各地（州、市）文化旅游主管部门高度重视，牵头负责推进</w:t>
      </w:r>
      <w:r>
        <w:rPr>
          <w:rFonts w:hint="eastAsia" w:ascii="Times New Roman" w:hAnsi="Times New Roman" w:eastAsia="仿宋_GB2312"/>
          <w:sz w:val="32"/>
          <w:szCs w:val="32"/>
          <w:shd w:val="clear" w:color="auto" w:fill="FFFFFF"/>
        </w:rPr>
        <w:t>本地区</w:t>
      </w:r>
      <w:r>
        <w:rPr>
          <w:rFonts w:ascii="Times New Roman" w:hAnsi="Times New Roman" w:eastAsia="仿宋_GB2312"/>
          <w:sz w:val="32"/>
          <w:szCs w:val="32"/>
          <w:shd w:val="clear" w:color="auto" w:fill="FFFFFF"/>
        </w:rPr>
        <w:t>内企业申报相关工作，引导符合条件的单位积极申报，对有申报潜力的单位给予指导，</w:t>
      </w:r>
      <w:r>
        <w:rPr>
          <w:rFonts w:hint="eastAsia" w:ascii="Times New Roman" w:hAnsi="Times New Roman" w:eastAsia="仿宋_GB2312"/>
          <w:sz w:val="32"/>
          <w:szCs w:val="32"/>
          <w:shd w:val="clear" w:color="auto" w:fill="FFFFFF"/>
        </w:rPr>
        <w:t>坚持公平公正原则，遵守工作纪律，严格标准、规范程序，对申报材料进行严格审核把关。经过相关程序认定有涉密内容的材料，通过线下流程逐级申报。</w:t>
      </w:r>
      <w:r>
        <w:rPr>
          <w:rFonts w:ascii="Times New Roman" w:hAnsi="Times New Roman" w:eastAsia="仿宋_GB2312"/>
          <w:sz w:val="32"/>
          <w:szCs w:val="32"/>
          <w:shd w:val="clear" w:color="auto" w:fill="FFFFFF"/>
        </w:rPr>
        <w:t>落实重点人才计划项目互斥原则，各项目之间不得多头申报。</w:t>
      </w:r>
      <w:r>
        <w:rPr>
          <w:rFonts w:hint="eastAsia" w:ascii="Times New Roman" w:hAnsi="Times New Roman" w:eastAsia="仿宋_GB2312"/>
          <w:sz w:val="32"/>
          <w:szCs w:val="32"/>
          <w:shd w:val="clear" w:color="auto" w:fill="FFFFFF"/>
        </w:rPr>
        <w:t>对于申报材料存在弄虚作假等失信行为的，项目实施单位3年内不得申报。</w:t>
      </w:r>
    </w:p>
    <w:p w14:paraId="0F0B1B1E">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（二）</w:t>
      </w:r>
      <w:r>
        <w:rPr>
          <w:rFonts w:hint="eastAsia" w:ascii="Times New Roman" w:hAnsi="Times New Roman" w:eastAsia="楷体_GB2312"/>
          <w:sz w:val="32"/>
          <w:szCs w:val="32"/>
          <w:shd w:val="clear" w:color="auto" w:fill="FFFFFF"/>
        </w:rPr>
        <w:t>严格经费管理。</w:t>
      </w:r>
      <w:r>
        <w:rPr>
          <w:rFonts w:ascii="Times New Roman" w:hAnsi="Times New Roman" w:eastAsia="仿宋_GB2312"/>
          <w:sz w:val="32"/>
          <w:szCs w:val="32"/>
          <w:shd w:val="clear" w:color="auto" w:fill="FFFFFF"/>
        </w:rPr>
        <w:t>项目实施单位按照财政部门有关要求，结合实际制定内部资金管理办法，确保专款专用、单独核算，严禁截留、挤占、挪用或改变用途，</w:t>
      </w:r>
      <w:r>
        <w:rPr>
          <w:rFonts w:hint="eastAsia" w:ascii="Times New Roman" w:hAnsi="Times New Roman" w:eastAsia="仿宋_GB2312"/>
          <w:sz w:val="32"/>
          <w:szCs w:val="32"/>
          <w:shd w:val="clear" w:color="auto" w:fill="FFFFFF"/>
        </w:rPr>
        <w:t>资金使用接受财政、审计部门全程监督，</w:t>
      </w:r>
      <w:r>
        <w:rPr>
          <w:rFonts w:ascii="Times New Roman" w:hAnsi="Times New Roman" w:eastAsia="仿宋_GB2312"/>
          <w:sz w:val="32"/>
          <w:szCs w:val="32"/>
          <w:shd w:val="clear" w:color="auto" w:fill="FFFFFF"/>
        </w:rPr>
        <w:t>一经发现有违规行为的，停止拨付支持经费，追究有关单位和人员责任。</w:t>
      </w:r>
    </w:p>
    <w:p w14:paraId="381C1861">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（三</w:t>
      </w:r>
      <w:r>
        <w:rPr>
          <w:rFonts w:hint="eastAsia" w:ascii="Times New Roman" w:hAnsi="Times New Roman" w:eastAsia="楷体_GB2312"/>
          <w:sz w:val="32"/>
          <w:szCs w:val="32"/>
          <w:shd w:val="clear" w:color="auto" w:fill="FFFFFF"/>
        </w:rPr>
        <w:t>）完善绩效评估。</w:t>
      </w:r>
      <w:r>
        <w:rPr>
          <w:rFonts w:ascii="Times New Roman" w:hAnsi="Times New Roman" w:eastAsia="仿宋_GB2312"/>
          <w:sz w:val="32"/>
          <w:szCs w:val="32"/>
          <w:shd w:val="clear" w:color="auto" w:fill="FFFFFF"/>
        </w:rPr>
        <w:t>自治区文化和旅游厅会同项目实施单位对绩效目标进度、资金使用情况进行综合评估，组织开展年度绩效考核和期满考核验收，依据</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优秀、合格、不合格</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结果动态调整和支持力度，对考核</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优秀</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的，后续可优先支持，对考核</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不合格</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的，限期整改。无法完成整改的，收回资金、追究相应责任人责任，</w:t>
      </w:r>
      <w:r>
        <w:rPr>
          <w:rFonts w:hint="eastAsia" w:ascii="Times New Roman" w:hAnsi="Times New Roman" w:eastAsia="仿宋_GB2312"/>
          <w:sz w:val="32"/>
          <w:szCs w:val="32"/>
          <w:shd w:val="clear" w:color="auto" w:fill="FFFFFF"/>
        </w:rPr>
        <w:t>项目实施单位3年内不得申报。</w:t>
      </w:r>
    </w:p>
    <w:p w14:paraId="28E009D8">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rPr>
        <w:t>（四）按时报送材料。</w:t>
      </w:r>
      <w:r>
        <w:rPr>
          <w:rFonts w:ascii="Times New Roman" w:hAnsi="Times New Roman" w:eastAsia="仿宋_GB2312"/>
          <w:sz w:val="32"/>
          <w:szCs w:val="32"/>
          <w:shd w:val="clear" w:color="auto" w:fill="FFFFFF"/>
        </w:rPr>
        <w:t>各地（州、市）文化旅游主管部门按要求组织项目</w:t>
      </w:r>
      <w:r>
        <w:rPr>
          <w:rFonts w:hint="eastAsia" w:ascii="Times New Roman" w:hAnsi="Times New Roman" w:eastAsia="仿宋_GB2312"/>
          <w:sz w:val="32"/>
          <w:szCs w:val="32"/>
          <w:shd w:val="clear" w:color="auto" w:fill="FFFFFF"/>
        </w:rPr>
        <w:t>实施</w:t>
      </w:r>
      <w:r>
        <w:rPr>
          <w:rFonts w:ascii="Times New Roman" w:hAnsi="Times New Roman" w:eastAsia="仿宋_GB2312"/>
          <w:sz w:val="32"/>
          <w:szCs w:val="32"/>
          <w:shd w:val="clear" w:color="auto" w:fill="FFFFFF"/>
        </w:rPr>
        <w:t>单位填写《</w:t>
      </w:r>
      <w:r>
        <w:rPr>
          <w:rFonts w:hint="eastAsia" w:ascii="Times New Roman" w:hAnsi="Times New Roman" w:eastAsia="仿宋_GB2312"/>
          <w:sz w:val="32"/>
          <w:szCs w:val="32"/>
          <w:shd w:val="clear" w:color="auto" w:fill="FFFFFF"/>
        </w:rPr>
        <w:t>第五批</w:t>
      </w:r>
      <w:r>
        <w:rPr>
          <w:rFonts w:ascii="Times New Roman" w:hAnsi="Times New Roman" w:eastAsia="仿宋_GB2312"/>
          <w:sz w:val="32"/>
          <w:szCs w:val="32"/>
          <w:shd w:val="clear" w:color="auto" w:fill="FFFFFF"/>
        </w:rPr>
        <w:t>新疆</w:t>
      </w:r>
      <w:r>
        <w:rPr>
          <w:rFonts w:hint="eastAsia" w:ascii="Times New Roman" w:hAnsi="Times New Roman" w:eastAsia="仿宋_GB2312"/>
          <w:sz w:val="32"/>
          <w:szCs w:val="32"/>
          <w:shd w:val="clear" w:color="auto" w:fill="FFFFFF"/>
        </w:rPr>
        <w:t>重点人才计划</w:t>
      </w:r>
      <w:r>
        <w:rPr>
          <w:rFonts w:ascii="Times New Roman" w:hAnsi="Times New Roman" w:eastAsia="仿宋_GB2312"/>
          <w:sz w:val="32"/>
          <w:szCs w:val="32"/>
          <w:shd w:val="clear" w:color="auto" w:fill="FFFFFF"/>
        </w:rPr>
        <w:t>文化和旅游领域</w:t>
      </w:r>
      <w:r>
        <w:rPr>
          <w:rFonts w:hint="eastAsia" w:ascii="Times New Roman" w:hAnsi="Times New Roman" w:eastAsia="仿宋_GB2312"/>
          <w:sz w:val="32"/>
          <w:szCs w:val="32"/>
          <w:shd w:val="clear" w:color="auto" w:fill="FFFFFF"/>
        </w:rPr>
        <w:t>重点</w:t>
      </w:r>
      <w:r>
        <w:rPr>
          <w:rFonts w:ascii="Times New Roman" w:hAnsi="Times New Roman" w:eastAsia="仿宋_GB2312"/>
          <w:sz w:val="32"/>
          <w:szCs w:val="32"/>
          <w:shd w:val="clear" w:color="auto" w:fill="FFFFFF"/>
        </w:rPr>
        <w:t>产业人才支持项目申报书》，做好审核推荐工作；</w:t>
      </w:r>
      <w:r>
        <w:rPr>
          <w:rFonts w:hint="eastAsia" w:ascii="Times New Roman" w:hAnsi="Times New Roman" w:eastAsia="仿宋_GB2312"/>
          <w:sz w:val="32"/>
          <w:szCs w:val="32"/>
          <w:shd w:val="clear" w:color="auto" w:fill="FFFFFF"/>
        </w:rPr>
        <w:t>认真</w:t>
      </w:r>
      <w:r>
        <w:rPr>
          <w:rFonts w:ascii="Times New Roman" w:hAnsi="Times New Roman" w:eastAsia="仿宋_GB2312"/>
          <w:sz w:val="32"/>
          <w:szCs w:val="32"/>
          <w:shd w:val="clear" w:color="auto" w:fill="FFFFFF"/>
        </w:rPr>
        <w:t>填写《</w:t>
      </w:r>
      <w:r>
        <w:rPr>
          <w:rFonts w:hint="eastAsia" w:ascii="Times New Roman" w:hAnsi="Times New Roman" w:eastAsia="仿宋_GB2312"/>
          <w:sz w:val="32"/>
          <w:szCs w:val="32"/>
          <w:shd w:val="clear" w:color="auto" w:fill="FFFFFF"/>
        </w:rPr>
        <w:t>第五批</w:t>
      </w:r>
      <w:r>
        <w:rPr>
          <w:rFonts w:ascii="Times New Roman" w:hAnsi="Times New Roman" w:eastAsia="仿宋_GB2312"/>
          <w:sz w:val="32"/>
          <w:szCs w:val="32"/>
          <w:shd w:val="clear" w:color="auto" w:fill="FFFFFF"/>
        </w:rPr>
        <w:t>新疆</w:t>
      </w:r>
      <w:r>
        <w:rPr>
          <w:rFonts w:hint="eastAsia" w:ascii="Times New Roman" w:hAnsi="Times New Roman" w:eastAsia="仿宋_GB2312"/>
          <w:sz w:val="32"/>
          <w:szCs w:val="32"/>
          <w:shd w:val="clear" w:color="auto" w:fill="FFFFFF"/>
        </w:rPr>
        <w:t>重点人才计划</w:t>
      </w:r>
      <w:r>
        <w:rPr>
          <w:rFonts w:ascii="Times New Roman" w:hAnsi="Times New Roman" w:eastAsia="仿宋_GB2312"/>
          <w:sz w:val="32"/>
          <w:szCs w:val="32"/>
          <w:shd w:val="clear" w:color="auto" w:fill="FFFFFF"/>
        </w:rPr>
        <w:t>文化和旅游领域</w:t>
      </w:r>
      <w:r>
        <w:rPr>
          <w:rFonts w:hint="eastAsia" w:ascii="Times New Roman" w:hAnsi="Times New Roman" w:eastAsia="仿宋_GB2312"/>
          <w:sz w:val="32"/>
          <w:szCs w:val="32"/>
          <w:shd w:val="clear" w:color="auto" w:fill="FFFFFF"/>
        </w:rPr>
        <w:t>重点</w:t>
      </w:r>
      <w:r>
        <w:rPr>
          <w:rFonts w:ascii="Times New Roman" w:hAnsi="Times New Roman" w:eastAsia="仿宋_GB2312"/>
          <w:sz w:val="32"/>
          <w:szCs w:val="32"/>
          <w:shd w:val="clear" w:color="auto" w:fill="FFFFFF"/>
        </w:rPr>
        <w:t>产业人才支持项目推荐汇总表》，申报材料纸质版一式6份报送至自治区文化和旅游厅，电子版材料发送至指定邮箱。</w:t>
      </w:r>
    </w:p>
    <w:p w14:paraId="35E67DAF">
      <w:pPr>
        <w:spacing w:line="560" w:lineRule="exact"/>
        <w:ind w:firstLine="640" w:firstLineChars="200"/>
        <w:rPr>
          <w:rFonts w:ascii="Times New Roman" w:hAnsi="Times New Roman" w:eastAsia="黑体"/>
          <w:sz w:val="32"/>
          <w:szCs w:val="32"/>
          <w:shd w:val="clear" w:color="auto" w:fill="FFFFFF"/>
        </w:rPr>
      </w:pPr>
      <w:r>
        <w:rPr>
          <w:rFonts w:hint="eastAsia" w:ascii="Times New Roman" w:hAnsi="Times New Roman" w:eastAsia="黑体"/>
          <w:sz w:val="32"/>
          <w:szCs w:val="32"/>
          <w:shd w:val="clear" w:color="auto" w:fill="FFFFFF"/>
        </w:rPr>
        <w:t>八</w:t>
      </w:r>
      <w:r>
        <w:rPr>
          <w:rFonts w:ascii="Times New Roman" w:hAnsi="Times New Roman" w:eastAsia="黑体"/>
          <w:sz w:val="32"/>
          <w:szCs w:val="32"/>
          <w:shd w:val="clear" w:color="auto" w:fill="FFFFFF"/>
        </w:rPr>
        <w:t>、联系方式</w:t>
      </w:r>
    </w:p>
    <w:p w14:paraId="667070B9">
      <w:pPr>
        <w:spacing w:line="56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（一）自治区文化和旅游厅</w:t>
      </w:r>
    </w:p>
    <w:p w14:paraId="02A1545C">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联系人：王楠、孙向阳</w:t>
      </w:r>
    </w:p>
    <w:p w14:paraId="022DF729">
      <w:pPr>
        <w:spacing w:line="56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联系电话：0991—8808511、0991-8833817</w:t>
      </w:r>
    </w:p>
    <w:p w14:paraId="386F9A0B">
      <w:pPr>
        <w:spacing w:line="560" w:lineRule="exact"/>
        <w:ind w:firstLine="640" w:firstLineChars="200"/>
        <w:rPr>
          <w:rFonts w:ascii="Times New Roman" w:hAnsi="Times New Roman"/>
        </w:rPr>
      </w:pPr>
      <w:r>
        <w:rPr>
          <w:rFonts w:ascii="Times New Roman" w:hAnsi="Times New Roman" w:eastAsia="仿宋_GB2312"/>
          <w:sz w:val="32"/>
          <w:szCs w:val="32"/>
          <w:shd w:val="clear" w:color="auto" w:fill="FFFFFF"/>
        </w:rPr>
        <w:t>联系邮箱：</w:t>
      </w:r>
      <w:r>
        <w:fldChar w:fldCharType="begin"/>
      </w:r>
      <w:r>
        <w:instrText xml:space="preserve"> HYPERLINK "mailto:xjwltcyc@126.com_x0005_" </w:instrText>
      </w:r>
      <w:r>
        <w:fldChar w:fldCharType="separate"/>
      </w:r>
      <w:r>
        <w:rPr>
          <w:rStyle w:val="21"/>
          <w:rFonts w:ascii="Times New Roman" w:hAnsi="Times New Roman" w:eastAsia="仿宋_GB2312"/>
          <w:color w:val="auto"/>
          <w:sz w:val="32"/>
          <w:szCs w:val="32"/>
          <w:u w:val="none"/>
          <w:shd w:val="clear" w:color="auto" w:fill="FFFFFF"/>
        </w:rPr>
        <w:t>xjwltcyc@126.com</w:t>
      </w:r>
      <w:r>
        <w:rPr>
          <w:rStyle w:val="21"/>
          <w:rFonts w:ascii="Times New Roman" w:hAnsi="Times New Roman" w:eastAsia="仿宋_GB2312"/>
          <w:color w:val="auto"/>
          <w:sz w:val="32"/>
          <w:szCs w:val="32"/>
          <w:u w:val="none"/>
          <w:shd w:val="clear" w:color="auto" w:fill="FFFFFF"/>
        </w:rPr>
        <w:fldChar w:fldCharType="end"/>
      </w:r>
    </w:p>
    <w:p w14:paraId="2C7560AC">
      <w:pPr>
        <w:pStyle w:val="13"/>
        <w:spacing w:after="0" w:line="560" w:lineRule="exact"/>
        <w:rPr>
          <w:rFonts w:ascii="Times New Roman" w:hAnsi="Times New Roman" w:eastAsia="楷体_GB2312"/>
          <w:sz w:val="32"/>
          <w:szCs w:val="32"/>
          <w:shd w:val="clear" w:color="auto" w:fill="FFFFFF"/>
        </w:rPr>
      </w:pPr>
      <w:r>
        <w:rPr>
          <w:rFonts w:ascii="Times New Roman" w:hAnsi="Times New Roman" w:eastAsia="仿宋_GB2312"/>
          <w:b/>
          <w:bCs/>
          <w:sz w:val="32"/>
          <w:szCs w:val="32"/>
          <w:shd w:val="clear" w:color="auto" w:fill="FFFFFF"/>
        </w:rPr>
        <w:t xml:space="preserve">   </w:t>
      </w:r>
      <w:r>
        <w:rPr>
          <w:rFonts w:ascii="Times New Roman" w:hAnsi="Times New Roman" w:eastAsia="楷体_GB2312"/>
          <w:sz w:val="32"/>
          <w:szCs w:val="32"/>
          <w:shd w:val="clear" w:color="auto" w:fill="FFFFFF"/>
        </w:rPr>
        <w:t xml:space="preserve"> （二）线上申报平台网址及技术支持</w:t>
      </w:r>
    </w:p>
    <w:p w14:paraId="2E0A8006">
      <w:pPr>
        <w:spacing w:line="560" w:lineRule="exact"/>
        <w:ind w:firstLine="640" w:firstLineChars="200"/>
        <w:jc w:val="left"/>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新疆智慧人才服务管理平台网址：</w:t>
      </w:r>
    </w:p>
    <w:p w14:paraId="63DE4257">
      <w:pPr>
        <w:spacing w:line="560" w:lineRule="exact"/>
        <w:ind w:firstLine="640" w:firstLineChars="200"/>
        <w:jc w:val="left"/>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https://rcweb.xjkunlun.cn/xmtcweb/#/login</w:t>
      </w:r>
    </w:p>
    <w:p w14:paraId="60A3ED7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平台登录（注册）：0991-5155312</w:t>
      </w:r>
    </w:p>
    <w:p w14:paraId="0BDA546A">
      <w:pPr>
        <w:pStyle w:val="2"/>
        <w:spacing w:line="560" w:lineRule="exact"/>
        <w:ind w:firstLine="673"/>
        <w:rPr>
          <w:rFonts w:ascii="Times New Roman" w:hAnsi="Times New Roman"/>
          <w:sz w:val="32"/>
          <w:szCs w:val="32"/>
        </w:rPr>
      </w:pPr>
      <w:r>
        <w:rPr>
          <w:rFonts w:ascii="Times New Roman" w:hAnsi="Times New Roman"/>
          <w:sz w:val="32"/>
          <w:szCs w:val="32"/>
        </w:rPr>
        <w:t>技术支持：0991-5155313，0991-5155314（网新）</w:t>
      </w:r>
    </w:p>
    <w:p w14:paraId="5826868B">
      <w:pPr>
        <w:pStyle w:val="18"/>
        <w:spacing w:line="560" w:lineRule="exact"/>
        <w:ind w:left="0" w:leftChars="0" w:firstLine="0" w:firstLineChars="0"/>
        <w:jc w:val="left"/>
      </w:pPr>
      <w:r>
        <w:rPr>
          <w:rFonts w:ascii="Times New Roman" w:hAnsi="Times New Roman" w:eastAsia="仿宋_GB2312"/>
          <w:sz w:val="32"/>
          <w:szCs w:val="32"/>
        </w:rPr>
        <w:t>0991-2398348（自治区党委组织部人才工作处）</w:t>
      </w:r>
    </w:p>
    <w:sectPr>
      <w:headerReference r:id="rId3" w:type="default"/>
      <w:footerReference r:id="rId4" w:type="default"/>
      <w:pgSz w:w="11906" w:h="16838"/>
      <w:pgMar w:top="2098" w:right="1531" w:bottom="1984" w:left="1531"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华文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方正仿宋简体"/>
    <w:panose1 w:val="02010600030101010101"/>
    <w:charset w:val="86"/>
    <w:family w:val="auto"/>
    <w:pitch w:val="default"/>
    <w:sig w:usb0="00000000" w:usb1="00000000"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10D6D">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F7EDB">
                          <w:pPr>
                            <w:pStyle w:val="1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EFF7EDB">
                    <w:pPr>
                      <w:pStyle w:val="15"/>
                      <w:rPr>
                        <w:rFonts w:hint="eastAsia"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10</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A6B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CA9"/>
    <w:rsid w:val="000C48C1"/>
    <w:rsid w:val="003438A7"/>
    <w:rsid w:val="00746EAD"/>
    <w:rsid w:val="0078052E"/>
    <w:rsid w:val="009E56A4"/>
    <w:rsid w:val="00C3031C"/>
    <w:rsid w:val="00E80F3E"/>
    <w:rsid w:val="00F95CA9"/>
    <w:rsid w:val="1FDD0600"/>
    <w:rsid w:val="3E57F897"/>
    <w:rsid w:val="7B6D25FB"/>
    <w:rsid w:val="BFEF463C"/>
    <w:rsid w:val="E7FA5A97"/>
    <w:rsid w:val="F73DC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14:ligatures w14:val="none"/>
    </w:rPr>
  </w:style>
  <w:style w:type="paragraph" w:styleId="3">
    <w:name w:val="heading 1"/>
    <w:basedOn w:val="1"/>
    <w:next w:val="1"/>
    <w:link w:val="22"/>
    <w:qFormat/>
    <w:uiPriority w:val="9"/>
    <w:pPr>
      <w:keepNext/>
      <w:keepLines/>
      <w:suppressAutoHyphens w:val="0"/>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4">
    <w:name w:val="heading 2"/>
    <w:basedOn w:val="1"/>
    <w:next w:val="1"/>
    <w:link w:val="23"/>
    <w:semiHidden/>
    <w:unhideWhenUsed/>
    <w:qFormat/>
    <w:uiPriority w:val="9"/>
    <w:pPr>
      <w:keepNext/>
      <w:keepLines/>
      <w:suppressAutoHyphens w:val="0"/>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5">
    <w:name w:val="heading 3"/>
    <w:basedOn w:val="1"/>
    <w:next w:val="1"/>
    <w:link w:val="24"/>
    <w:semiHidden/>
    <w:unhideWhenUsed/>
    <w:qFormat/>
    <w:uiPriority w:val="9"/>
    <w:pPr>
      <w:keepNext/>
      <w:keepLines/>
      <w:suppressAutoHyphens w:val="0"/>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6">
    <w:name w:val="heading 4"/>
    <w:basedOn w:val="1"/>
    <w:next w:val="1"/>
    <w:link w:val="25"/>
    <w:semiHidden/>
    <w:unhideWhenUsed/>
    <w:qFormat/>
    <w:uiPriority w:val="9"/>
    <w:pPr>
      <w:keepNext/>
      <w:keepLines/>
      <w:suppressAutoHyphens w:val="0"/>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7">
    <w:name w:val="heading 5"/>
    <w:basedOn w:val="1"/>
    <w:next w:val="1"/>
    <w:link w:val="26"/>
    <w:semiHidden/>
    <w:unhideWhenUsed/>
    <w:qFormat/>
    <w:uiPriority w:val="9"/>
    <w:pPr>
      <w:keepNext/>
      <w:keepLines/>
      <w:suppressAutoHyphens w:val="0"/>
      <w:spacing w:before="80" w:after="40"/>
      <w:outlineLvl w:val="4"/>
    </w:pPr>
    <w:rPr>
      <w:rFonts w:asciiTheme="minorHAnsi" w:hAnsiTheme="minorHAnsi" w:eastAsiaTheme="minorEastAsia" w:cstheme="majorBidi"/>
      <w:color w:val="104862" w:themeColor="accent1" w:themeShade="BF"/>
      <w:sz w:val="24"/>
      <w14:ligatures w14:val="standardContextual"/>
    </w:rPr>
  </w:style>
  <w:style w:type="paragraph" w:styleId="8">
    <w:name w:val="heading 6"/>
    <w:basedOn w:val="1"/>
    <w:next w:val="1"/>
    <w:link w:val="27"/>
    <w:semiHidden/>
    <w:unhideWhenUsed/>
    <w:qFormat/>
    <w:uiPriority w:val="9"/>
    <w:pPr>
      <w:keepNext/>
      <w:keepLines/>
      <w:suppressAutoHyphens w:val="0"/>
      <w:spacing w:before="40"/>
      <w:outlineLvl w:val="5"/>
    </w:pPr>
    <w:rPr>
      <w:rFonts w:asciiTheme="minorHAnsi" w:hAnsiTheme="minorHAnsi" w:eastAsiaTheme="minorEastAsia" w:cstheme="majorBidi"/>
      <w:b/>
      <w:bCs/>
      <w:color w:val="104862" w:themeColor="accent1" w:themeShade="BF"/>
      <w:szCs w:val="22"/>
      <w14:ligatures w14:val="standardContextual"/>
    </w:rPr>
  </w:style>
  <w:style w:type="paragraph" w:styleId="9">
    <w:name w:val="heading 7"/>
    <w:basedOn w:val="1"/>
    <w:next w:val="1"/>
    <w:link w:val="28"/>
    <w:semiHidden/>
    <w:unhideWhenUsed/>
    <w:qFormat/>
    <w:uiPriority w:val="9"/>
    <w:pPr>
      <w:keepNext/>
      <w:keepLines/>
      <w:suppressAutoHyphens w:val="0"/>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14:ligatures w14:val="standardContextual"/>
    </w:rPr>
  </w:style>
  <w:style w:type="paragraph" w:styleId="10">
    <w:name w:val="heading 8"/>
    <w:basedOn w:val="1"/>
    <w:next w:val="1"/>
    <w:link w:val="29"/>
    <w:semiHidden/>
    <w:unhideWhenUsed/>
    <w:qFormat/>
    <w:uiPriority w:val="9"/>
    <w:pPr>
      <w:keepNext/>
      <w:keepLines/>
      <w:suppressAutoHyphens w:val="0"/>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paragraph" w:styleId="11">
    <w:name w:val="heading 9"/>
    <w:basedOn w:val="1"/>
    <w:next w:val="1"/>
    <w:link w:val="30"/>
    <w:semiHidden/>
    <w:unhideWhenUsed/>
    <w:qFormat/>
    <w:uiPriority w:val="9"/>
    <w:pPr>
      <w:keepNext/>
      <w:keepLines/>
      <w:suppressAutoHyphens w:val="0"/>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14:ligatures w14:val="standardContextua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600" w:lineRule="exact"/>
      <w:ind w:firstLine="420" w:firstLineChars="200"/>
    </w:pPr>
    <w:rPr>
      <w:rFonts w:eastAsia="仿宋_GB2312"/>
      <w:sz w:val="34"/>
      <w:szCs w:val="34"/>
    </w:rPr>
  </w:style>
  <w:style w:type="paragraph" w:styleId="12">
    <w:name w:val="caption"/>
    <w:basedOn w:val="1"/>
    <w:next w:val="1"/>
    <w:qFormat/>
    <w:uiPriority w:val="99"/>
    <w:pPr>
      <w:suppressAutoHyphens w:val="0"/>
    </w:pPr>
    <w:rPr>
      <w:rFonts w:ascii="Cambria" w:hAnsi="Cambria" w:eastAsia="黑体" w:cs="Cambria"/>
      <w:kern w:val="0"/>
      <w:sz w:val="20"/>
      <w:szCs w:val="20"/>
    </w:rPr>
  </w:style>
  <w:style w:type="paragraph" w:styleId="13">
    <w:name w:val="Body Text"/>
    <w:basedOn w:val="1"/>
    <w:next w:val="14"/>
    <w:link w:val="42"/>
    <w:qFormat/>
    <w:uiPriority w:val="0"/>
    <w:pPr>
      <w:suppressAutoHyphens w:val="0"/>
      <w:spacing w:after="120"/>
    </w:pPr>
  </w:style>
  <w:style w:type="paragraph" w:styleId="14">
    <w:name w:val="header"/>
    <w:basedOn w:val="1"/>
    <w:link w:val="40"/>
    <w:unhideWhenUsed/>
    <w:qFormat/>
    <w:uiPriority w:val="99"/>
    <w:pPr>
      <w:tabs>
        <w:tab w:val="center" w:pos="4153"/>
        <w:tab w:val="right" w:pos="8306"/>
      </w:tabs>
      <w:suppressAutoHyphens w:val="0"/>
      <w:snapToGrid w:val="0"/>
      <w:jc w:val="center"/>
    </w:pPr>
    <w:rPr>
      <w:rFonts w:asciiTheme="minorHAnsi" w:hAnsiTheme="minorHAnsi" w:eastAsiaTheme="minorEastAsia" w:cstheme="minorBidi"/>
      <w:sz w:val="18"/>
      <w:szCs w:val="18"/>
      <w14:ligatures w14:val="standardContextual"/>
    </w:rPr>
  </w:style>
  <w:style w:type="paragraph" w:styleId="15">
    <w:name w:val="footer"/>
    <w:basedOn w:val="1"/>
    <w:link w:val="41"/>
    <w:unhideWhenUsed/>
    <w:qFormat/>
    <w:uiPriority w:val="0"/>
    <w:pPr>
      <w:tabs>
        <w:tab w:val="center" w:pos="4153"/>
        <w:tab w:val="right" w:pos="8306"/>
      </w:tabs>
      <w:suppressAutoHyphens w:val="0"/>
      <w:snapToGrid w:val="0"/>
      <w:jc w:val="left"/>
    </w:pPr>
    <w:rPr>
      <w:rFonts w:asciiTheme="minorHAnsi" w:hAnsiTheme="minorHAnsi" w:eastAsiaTheme="minorEastAsia" w:cstheme="minorBidi"/>
      <w:sz w:val="18"/>
      <w:szCs w:val="18"/>
      <w14:ligatures w14:val="standardContextual"/>
    </w:rPr>
  </w:style>
  <w:style w:type="paragraph" w:styleId="16">
    <w:name w:val="Subtitle"/>
    <w:basedOn w:val="1"/>
    <w:next w:val="1"/>
    <w:link w:val="32"/>
    <w:qFormat/>
    <w:uiPriority w:val="11"/>
    <w:pPr>
      <w:suppressAutoHyphens w:val="0"/>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7">
    <w:name w:val="Title"/>
    <w:basedOn w:val="1"/>
    <w:next w:val="1"/>
    <w:link w:val="31"/>
    <w:qFormat/>
    <w:uiPriority w:val="10"/>
    <w:pPr>
      <w:suppressAutoHyphens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18">
    <w:name w:val="Body Text First Indent"/>
    <w:basedOn w:val="13"/>
    <w:link w:val="43"/>
    <w:unhideWhenUsed/>
    <w:qFormat/>
    <w:uiPriority w:val="99"/>
    <w:pPr>
      <w:suppressAutoHyphens/>
      <w:ind w:firstLine="420" w:firstLineChars="100"/>
    </w:pPr>
  </w:style>
  <w:style w:type="character" w:styleId="21">
    <w:name w:val="Hyperlink"/>
    <w:qFormat/>
    <w:uiPriority w:val="0"/>
    <w:rPr>
      <w:color w:val="0000FF"/>
      <w:u w:val="single"/>
    </w:rPr>
  </w:style>
  <w:style w:type="character" w:customStyle="1" w:styleId="22">
    <w:name w:val="标题 1 字符"/>
    <w:basedOn w:val="20"/>
    <w:link w:val="3"/>
    <w:qFormat/>
    <w:uiPriority w:val="9"/>
    <w:rPr>
      <w:rFonts w:asciiTheme="majorHAnsi" w:hAnsiTheme="majorHAnsi" w:eastAsiaTheme="majorEastAsia" w:cstheme="majorBidi"/>
      <w:color w:val="104862" w:themeColor="accent1" w:themeShade="BF"/>
      <w:sz w:val="48"/>
      <w:szCs w:val="48"/>
    </w:rPr>
  </w:style>
  <w:style w:type="character" w:customStyle="1" w:styleId="23">
    <w:name w:val="标题 2 字符"/>
    <w:basedOn w:val="20"/>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4">
    <w:name w:val="标题 3 字符"/>
    <w:basedOn w:val="20"/>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标题 4 字符"/>
    <w:basedOn w:val="20"/>
    <w:link w:val="6"/>
    <w:semiHidden/>
    <w:qFormat/>
    <w:uiPriority w:val="9"/>
    <w:rPr>
      <w:rFonts w:cstheme="majorBidi"/>
      <w:color w:val="104862" w:themeColor="accent1" w:themeShade="BF"/>
      <w:sz w:val="28"/>
      <w:szCs w:val="28"/>
    </w:rPr>
  </w:style>
  <w:style w:type="character" w:customStyle="1" w:styleId="26">
    <w:name w:val="标题 5 字符"/>
    <w:basedOn w:val="20"/>
    <w:link w:val="7"/>
    <w:semiHidden/>
    <w:qFormat/>
    <w:uiPriority w:val="9"/>
    <w:rPr>
      <w:rFonts w:cstheme="majorBidi"/>
      <w:color w:val="104862" w:themeColor="accent1" w:themeShade="BF"/>
      <w:sz w:val="24"/>
      <w:szCs w:val="24"/>
    </w:rPr>
  </w:style>
  <w:style w:type="character" w:customStyle="1" w:styleId="27">
    <w:name w:val="标题 6 字符"/>
    <w:basedOn w:val="20"/>
    <w:link w:val="8"/>
    <w:semiHidden/>
    <w:qFormat/>
    <w:uiPriority w:val="9"/>
    <w:rPr>
      <w:rFonts w:cstheme="majorBidi"/>
      <w:b/>
      <w:bCs/>
      <w:color w:val="104862" w:themeColor="accent1" w:themeShade="BF"/>
    </w:rPr>
  </w:style>
  <w:style w:type="character" w:customStyle="1" w:styleId="28">
    <w:name w:val="标题 7 字符"/>
    <w:basedOn w:val="20"/>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uppressAutoHyphens w:val="0"/>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14:ligatures w14:val="standardContextual"/>
    </w:rPr>
  </w:style>
  <w:style w:type="character" w:customStyle="1" w:styleId="34">
    <w:name w:val="引用 字符"/>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suppressAutoHyphens w:val="0"/>
      <w:ind w:left="720"/>
      <w:contextualSpacing/>
    </w:pPr>
    <w:rPr>
      <w:rFonts w:asciiTheme="minorHAnsi" w:hAnsiTheme="minorHAnsi" w:eastAsiaTheme="minorEastAsia" w:cstheme="minorBidi"/>
      <w:szCs w:val="22"/>
      <w14:ligatures w14:val="standardContextual"/>
    </w:rPr>
  </w:style>
  <w:style w:type="character" w:customStyle="1" w:styleId="36">
    <w:name w:val="Intense Emphasis"/>
    <w:basedOn w:val="20"/>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uppressAutoHyphens w:val="0"/>
      <w:spacing w:before="360" w:after="360"/>
      <w:ind w:left="864" w:right="864"/>
      <w:jc w:val="center"/>
    </w:pPr>
    <w:rPr>
      <w:rFonts w:asciiTheme="minorHAnsi" w:hAnsiTheme="minorHAnsi" w:eastAsiaTheme="minorEastAsia" w:cstheme="minorBidi"/>
      <w:i/>
      <w:iCs/>
      <w:color w:val="104862" w:themeColor="accent1" w:themeShade="BF"/>
      <w:szCs w:val="22"/>
      <w14:ligatures w14:val="standardContextual"/>
    </w:rPr>
  </w:style>
  <w:style w:type="character" w:customStyle="1" w:styleId="38">
    <w:name w:val="明显引用 字符"/>
    <w:basedOn w:val="20"/>
    <w:link w:val="37"/>
    <w:qFormat/>
    <w:uiPriority w:val="30"/>
    <w:rPr>
      <w:i/>
      <w:iCs/>
      <w:color w:val="104862" w:themeColor="accent1" w:themeShade="BF"/>
    </w:rPr>
  </w:style>
  <w:style w:type="character" w:customStyle="1" w:styleId="39">
    <w:name w:val="Intense Reference"/>
    <w:basedOn w:val="20"/>
    <w:qFormat/>
    <w:uiPriority w:val="32"/>
    <w:rPr>
      <w:b/>
      <w:bCs/>
      <w:smallCaps/>
      <w:color w:val="104862" w:themeColor="accent1" w:themeShade="BF"/>
      <w:spacing w:val="5"/>
    </w:rPr>
  </w:style>
  <w:style w:type="character" w:customStyle="1" w:styleId="40">
    <w:name w:val="页眉 字符"/>
    <w:basedOn w:val="20"/>
    <w:link w:val="14"/>
    <w:qFormat/>
    <w:uiPriority w:val="99"/>
    <w:rPr>
      <w:sz w:val="18"/>
      <w:szCs w:val="18"/>
    </w:rPr>
  </w:style>
  <w:style w:type="character" w:customStyle="1" w:styleId="41">
    <w:name w:val="页脚 字符"/>
    <w:basedOn w:val="20"/>
    <w:link w:val="15"/>
    <w:qFormat/>
    <w:uiPriority w:val="99"/>
    <w:rPr>
      <w:sz w:val="18"/>
      <w:szCs w:val="18"/>
    </w:rPr>
  </w:style>
  <w:style w:type="character" w:customStyle="1" w:styleId="42">
    <w:name w:val="正文文本 字符"/>
    <w:basedOn w:val="20"/>
    <w:link w:val="13"/>
    <w:qFormat/>
    <w:uiPriority w:val="0"/>
    <w:rPr>
      <w:rFonts w:ascii="Calibri" w:hAnsi="Calibri" w:eastAsia="宋体" w:cs="Times New Roman"/>
      <w:szCs w:val="24"/>
      <w14:ligatures w14:val="none"/>
    </w:rPr>
  </w:style>
  <w:style w:type="character" w:customStyle="1" w:styleId="43">
    <w:name w:val="正文文本首行缩进 字符"/>
    <w:basedOn w:val="42"/>
    <w:link w:val="18"/>
    <w:qFormat/>
    <w:uiPriority w:val="99"/>
    <w:rPr>
      <w:rFonts w:ascii="Calibri" w:hAnsi="Calibri" w:eastAsia="宋体" w:cs="Times New Roman"/>
      <w:szCs w:val="24"/>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1063</Words>
  <Characters>6063</Characters>
  <Lines>50</Lines>
  <Paragraphs>14</Paragraphs>
  <TotalTime>11</TotalTime>
  <ScaleCrop>false</ScaleCrop>
  <LinksUpToDate>false</LinksUpToDate>
  <CharactersWithSpaces>7112</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2026-08-20T17:31:00Z</dcterms:created>
  <dc:creator>shang s_cross</dc:creator>
  <cp:lastModifiedBy>天宝带你游新疆</cp:lastModifiedBy>
  <dcterms:modified xsi:type="dcterms:W3CDTF">2026-08-19T18:11:29Z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D3D7677156FF021BD87C856A12909D6D_42</vt:lpwstr>
  </property>
</Properties>
</file>